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741CD" w14:textId="77777777" w:rsidR="0099240C" w:rsidRDefault="0099240C">
      <w:pPr>
        <w:rPr>
          <w:rFonts w:ascii="黑体" w:eastAsia="黑体" w:hAnsi="黑体" w:hint="eastAsia"/>
          <w:sz w:val="32"/>
          <w:szCs w:val="32"/>
        </w:rPr>
      </w:pPr>
    </w:p>
    <w:p w14:paraId="1AF44B56" w14:textId="77777777" w:rsidR="0099240C" w:rsidRDefault="0099240C">
      <w:pPr>
        <w:jc w:val="center"/>
        <w:rPr>
          <w:rFonts w:ascii="方正小标宋_GBK" w:eastAsia="方正小标宋_GBK" w:hAnsi="宋体" w:hint="eastAsia"/>
          <w:sz w:val="44"/>
          <w:szCs w:val="44"/>
        </w:rPr>
      </w:pPr>
    </w:p>
    <w:p w14:paraId="28FAF171"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木垒哈萨克自治县幼儿园</w:t>
      </w:r>
    </w:p>
    <w:p w14:paraId="3E0D55AA" w14:textId="1622AA31"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09C3DE4"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F1338" w14:textId="77777777" w:rsidR="0099240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911871" w14:textId="77777777" w:rsidR="0099240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163A3BC" w14:textId="77777777" w:rsidR="0099240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68D205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F1F6B0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35A8E57"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13777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9DC1F7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CAF5039"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CA5858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017354"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3B20FB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111D42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04623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398CFC" w14:textId="77777777" w:rsidR="0099240C"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E27CA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CD616F1"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3B25CB"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25BB88"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9821A0"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54EF36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0DDA9FE"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2CF1F62"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F3CF9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A6FA2C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C3AA4B"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68D37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8855C5D"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35375A"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9929D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E64AFC"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2D77C65"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BCFD0" w14:textId="77777777" w:rsidR="0099240C" w:rsidRDefault="00000000">
      <w:r>
        <w:rPr>
          <w:rFonts w:ascii="仿宋_GB2312" w:eastAsia="仿宋_GB2312" w:hAnsi="仿宋_GB2312" w:cs="仿宋_GB2312" w:hint="eastAsia"/>
          <w:sz w:val="32"/>
          <w:szCs w:val="32"/>
        </w:rPr>
        <w:fldChar w:fldCharType="end"/>
      </w:r>
    </w:p>
    <w:p w14:paraId="68F01CFA" w14:textId="77777777" w:rsidR="0099240C" w:rsidRDefault="00000000">
      <w:pPr>
        <w:rPr>
          <w:rFonts w:ascii="仿宋_GB2312" w:eastAsia="仿宋_GB2312"/>
          <w:sz w:val="32"/>
          <w:szCs w:val="32"/>
        </w:rPr>
      </w:pPr>
      <w:r>
        <w:rPr>
          <w:rFonts w:ascii="仿宋_GB2312" w:eastAsia="仿宋_GB2312" w:hint="eastAsia"/>
          <w:sz w:val="32"/>
          <w:szCs w:val="32"/>
        </w:rPr>
        <w:br w:type="page"/>
      </w:r>
    </w:p>
    <w:p w14:paraId="5E949F6D" w14:textId="77777777" w:rsidR="0099240C"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B4F510" w14:textId="77777777" w:rsidR="0099240C"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72A1FD5" w14:textId="12CA7CC6" w:rsidR="0099240C" w:rsidRDefault="002246EF" w:rsidP="00DD4B35">
      <w:pPr>
        <w:ind w:firstLineChars="200" w:firstLine="640"/>
        <w:rPr>
          <w:rFonts w:ascii="仿宋_GB2312" w:eastAsia="仿宋_GB2312"/>
          <w:sz w:val="32"/>
          <w:szCs w:val="32"/>
        </w:rPr>
      </w:pPr>
      <w:r>
        <w:rPr>
          <w:rFonts w:ascii="仿宋_GB2312" w:eastAsia="仿宋_GB2312" w:hint="eastAsia"/>
          <w:sz w:val="32"/>
          <w:szCs w:val="32"/>
        </w:rPr>
        <w:t>木垒哈萨克自治县幼儿园</w:t>
      </w:r>
      <w:r w:rsidR="000A263C">
        <w:rPr>
          <w:rFonts w:ascii="仿宋_GB2312" w:eastAsia="仿宋_GB2312" w:hAnsi="黑体" w:cs="宋体" w:hint="eastAsia"/>
          <w:bCs/>
          <w:kern w:val="0"/>
          <w:sz w:val="32"/>
          <w:szCs w:val="32"/>
        </w:rPr>
        <w:t>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000A263C">
        <w:rPr>
          <w:rFonts w:ascii="仿宋_GB2312" w:eastAsia="仿宋_GB2312" w:hint="eastAsia"/>
          <w:sz w:val="32"/>
          <w:szCs w:val="32"/>
        </w:rPr>
        <w:t>。</w:t>
      </w:r>
    </w:p>
    <w:p w14:paraId="561410FC" w14:textId="77777777" w:rsidR="0099240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C6EE2" w14:textId="77777777" w:rsidR="0099240C" w:rsidRPr="000A263C" w:rsidRDefault="00000000">
      <w:pPr>
        <w:ind w:firstLineChars="200" w:firstLine="640"/>
        <w:jc w:val="left"/>
        <w:rPr>
          <w:rFonts w:ascii="仿宋_GB2312" w:eastAsia="仿宋_GB2312" w:hAnsi="黑体" w:cs="宋体" w:hint="eastAsia"/>
          <w:bCs/>
          <w:kern w:val="0"/>
          <w:sz w:val="32"/>
          <w:szCs w:val="32"/>
        </w:rPr>
      </w:pPr>
      <w:r>
        <w:rPr>
          <w:rFonts w:ascii="仿宋_GB2312" w:eastAsia="仿宋_GB2312" w:hint="eastAsia"/>
          <w:sz w:val="32"/>
          <w:szCs w:val="32"/>
        </w:rPr>
        <w:t>木垒哈萨克自治县幼儿园2023年度，实有人数</w:t>
      </w:r>
      <w:r>
        <w:rPr>
          <w:rFonts w:ascii="仿宋_GB2312" w:eastAsia="仿宋_GB2312" w:hint="eastAsia"/>
          <w:sz w:val="32"/>
          <w:szCs w:val="32"/>
          <w:lang w:val="zh-CN"/>
        </w:rPr>
        <w:t>74</w:t>
      </w:r>
      <w:r>
        <w:rPr>
          <w:rFonts w:ascii="仿宋_GB2312" w:eastAsia="仿宋_GB2312" w:hint="eastAsia"/>
          <w:sz w:val="32"/>
          <w:szCs w:val="32"/>
        </w:rPr>
        <w:t>人，</w:t>
      </w:r>
      <w:r w:rsidRPr="000A263C">
        <w:rPr>
          <w:rFonts w:ascii="仿宋_GB2312" w:eastAsia="仿宋_GB2312" w:hAnsi="黑体" w:cs="宋体" w:hint="eastAsia"/>
          <w:bCs/>
          <w:kern w:val="0"/>
          <w:sz w:val="32"/>
          <w:szCs w:val="32"/>
        </w:rPr>
        <w:t>其中：在职人员40人，离休人员0人，退休人员34人。</w:t>
      </w:r>
    </w:p>
    <w:p w14:paraId="7AA4196D" w14:textId="6E810DA4" w:rsidR="0099240C" w:rsidRPr="000A263C" w:rsidRDefault="00000000">
      <w:pPr>
        <w:ind w:firstLineChars="200" w:firstLine="640"/>
        <w:rPr>
          <w:rFonts w:ascii="仿宋_GB2312" w:eastAsia="仿宋_GB2312" w:hAnsi="黑体" w:cs="宋体" w:hint="eastAsia"/>
          <w:bCs/>
          <w:kern w:val="0"/>
          <w:sz w:val="32"/>
          <w:szCs w:val="32"/>
        </w:rPr>
        <w:sectPr w:rsidR="0099240C" w:rsidRPr="000A263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A263C" w:rsidRPr="000A263C">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个处室，分别是：</w:t>
      </w:r>
      <w:r w:rsidR="000A263C" w:rsidRPr="000A263C">
        <w:rPr>
          <w:rFonts w:ascii="仿宋_GB2312" w:eastAsia="仿宋_GB2312" w:hAnsi="黑体" w:cs="宋体" w:hint="eastAsia"/>
          <w:bCs/>
          <w:kern w:val="0"/>
          <w:sz w:val="32"/>
          <w:szCs w:val="32"/>
        </w:rPr>
        <w:t>教务室、总务室、财务室、德育室</w:t>
      </w:r>
      <w:r w:rsidRPr="000A263C">
        <w:rPr>
          <w:rFonts w:ascii="仿宋_GB2312" w:eastAsia="仿宋_GB2312" w:hAnsi="黑体" w:cs="宋体" w:hint="eastAsia"/>
          <w:bCs/>
          <w:kern w:val="0"/>
          <w:sz w:val="32"/>
          <w:szCs w:val="32"/>
        </w:rPr>
        <w:t>。</w:t>
      </w:r>
    </w:p>
    <w:p w14:paraId="047067BB" w14:textId="77777777" w:rsidR="0099240C"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483198" w14:textId="77777777" w:rsidR="0099240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A38B0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2023年度收入总计953.91万元，其中：本年收入合计948.67万元，使用非财政拨款结余0.00万元，年初结转和结余5.23万元。</w:t>
      </w:r>
    </w:p>
    <w:p w14:paraId="381A7513"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2023年度支出总计953.91万元，其中：本年支出合计948.42万元，结余分配0.00万元，年末结转和结余5.49万元。</w:t>
      </w:r>
    </w:p>
    <w:p w14:paraId="6A0A1D56" w14:textId="14B79D71"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增加98.71万元</w:t>
      </w:r>
      <w:r>
        <w:rPr>
          <w:rFonts w:ascii="仿宋_GB2312" w:eastAsia="仿宋_GB2312" w:hint="eastAsia"/>
          <w:sz w:val="32"/>
          <w:szCs w:val="32"/>
        </w:rPr>
        <w:t>，增长11.54%，主要原因是：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w:t>
      </w:r>
    </w:p>
    <w:p w14:paraId="211458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48EC5BF"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本年收入948.67万元，其中：财政拨款收入</w:t>
      </w:r>
      <w:r>
        <w:rPr>
          <w:rFonts w:ascii="仿宋_GB2312" w:eastAsia="仿宋_GB2312" w:hint="eastAsia"/>
          <w:sz w:val="32"/>
          <w:szCs w:val="32"/>
          <w:lang w:val="zh-CN"/>
        </w:rPr>
        <w:t>947.86</w:t>
      </w:r>
      <w:r>
        <w:rPr>
          <w:rFonts w:ascii="仿宋_GB2312" w:eastAsia="仿宋_GB2312" w:hint="eastAsia"/>
          <w:sz w:val="32"/>
          <w:szCs w:val="32"/>
        </w:rPr>
        <w:t>万元，占</w:t>
      </w:r>
      <w:r>
        <w:rPr>
          <w:rFonts w:ascii="仿宋_GB2312" w:eastAsia="仿宋_GB2312" w:hint="eastAsia"/>
          <w:sz w:val="32"/>
          <w:szCs w:val="32"/>
          <w:lang w:val="zh-CN"/>
        </w:rPr>
        <w:t>99.91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0.81</w:t>
      </w:r>
      <w:r>
        <w:rPr>
          <w:rFonts w:ascii="仿宋_GB2312" w:eastAsia="仿宋_GB2312" w:hint="eastAsia"/>
          <w:sz w:val="32"/>
          <w:szCs w:val="32"/>
        </w:rPr>
        <w:t>万元，占</w:t>
      </w:r>
      <w:r>
        <w:rPr>
          <w:rFonts w:ascii="仿宋_GB2312" w:eastAsia="仿宋_GB2312" w:hint="eastAsia"/>
          <w:sz w:val="32"/>
          <w:szCs w:val="32"/>
          <w:lang w:val="zh-CN"/>
        </w:rPr>
        <w:t>0.09</w:t>
      </w:r>
      <w:r>
        <w:rPr>
          <w:rFonts w:ascii="仿宋_GB2312" w:eastAsia="仿宋_GB2312" w:hint="eastAsia"/>
          <w:sz w:val="32"/>
          <w:szCs w:val="32"/>
        </w:rPr>
        <w:t>%。</w:t>
      </w:r>
    </w:p>
    <w:p w14:paraId="144501B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E737C"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本年支出948.42万元，其中：基本支出809.99万元，占85.40%；项目支出138.43万元，占14.60%；上缴上级支出0.00万元，占0.00%；经营支出0.00万元，占0.00%；对附属单位补助支出0.00万元，占0.00%。</w:t>
      </w:r>
    </w:p>
    <w:p w14:paraId="60813EE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56079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947.86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947.86</w:t>
      </w:r>
      <w:r>
        <w:rPr>
          <w:rFonts w:ascii="仿宋_GB2312" w:eastAsia="仿宋_GB2312" w:hint="eastAsia"/>
          <w:sz w:val="32"/>
          <w:szCs w:val="32"/>
        </w:rPr>
        <w:t>万元。财政拨款支出总计</w:t>
      </w:r>
      <w:r>
        <w:rPr>
          <w:rFonts w:ascii="仿宋_GB2312" w:eastAsia="仿宋_GB2312" w:hint="eastAsia"/>
          <w:sz w:val="32"/>
          <w:szCs w:val="32"/>
          <w:lang w:val="zh-CN"/>
        </w:rPr>
        <w:t>947.86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947.86</w:t>
      </w:r>
      <w:r>
        <w:rPr>
          <w:rFonts w:ascii="仿宋_GB2312" w:eastAsia="仿宋_GB2312" w:hint="eastAsia"/>
          <w:sz w:val="32"/>
          <w:szCs w:val="32"/>
        </w:rPr>
        <w:t>万元。</w:t>
      </w:r>
    </w:p>
    <w:p w14:paraId="546F15FC" w14:textId="7D216449"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万元，预决算差异率18.56%，主要原因是：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44AB39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7C4964C"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C6E8EE" w14:textId="051132BE" w:rsidR="0099240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2023年度一般公共预算财政拨款支出947.86万元，占本年支出合计的</w:t>
      </w:r>
      <w:r>
        <w:rPr>
          <w:rFonts w:ascii="仿宋_GB2312" w:eastAsia="仿宋_GB2312" w:hint="eastAsia"/>
          <w:sz w:val="32"/>
          <w:szCs w:val="32"/>
          <w:lang w:val="zh-CN"/>
        </w:rPr>
        <w:t>99.94%</w:t>
      </w:r>
      <w:r>
        <w:rPr>
          <w:rFonts w:ascii="仿宋_GB2312" w:eastAsia="仿宋_GB2312" w:hint="eastAsia"/>
          <w:sz w:val="32"/>
          <w:szCs w:val="32"/>
        </w:rPr>
        <w:t>。与上年相比，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w:t>
      </w:r>
      <w:r>
        <w:rPr>
          <w:rFonts w:ascii="仿宋_GB2312" w:eastAsia="仿宋_GB2312" w:hint="eastAsia"/>
          <w:sz w:val="32"/>
          <w:szCs w:val="32"/>
          <w:lang w:val="zh-CN"/>
        </w:rPr>
        <w:t>18.56%</w:t>
      </w:r>
      <w:r>
        <w:rPr>
          <w:rFonts w:ascii="仿宋_GB2312" w:eastAsia="仿宋_GB2312" w:hint="eastAsia"/>
          <w:sz w:val="32"/>
          <w:szCs w:val="32"/>
        </w:rPr>
        <w:t>，主要原因是：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28E2CE1A" w14:textId="77777777" w:rsidR="0099240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847EA0B" w14:textId="6C8C0CEA"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921.35</w:t>
      </w:r>
      <w:r>
        <w:rPr>
          <w:rFonts w:ascii="仿宋_GB2312" w:eastAsia="仿宋_GB2312"/>
          <w:kern w:val="2"/>
          <w:sz w:val="32"/>
          <w:szCs w:val="32"/>
          <w:lang w:val="zh-CN"/>
        </w:rPr>
        <w:t>万元，占</w:t>
      </w:r>
      <w:r>
        <w:rPr>
          <w:rFonts w:ascii="仿宋_GB2312" w:eastAsia="仿宋_GB2312" w:hint="eastAsia"/>
          <w:kern w:val="2"/>
          <w:sz w:val="32"/>
          <w:szCs w:val="32"/>
          <w:lang w:val="zh-CN"/>
        </w:rPr>
        <w:t>97.20</w:t>
      </w:r>
      <w:r>
        <w:rPr>
          <w:rFonts w:ascii="仿宋_GB2312" w:eastAsia="仿宋_GB2312"/>
          <w:kern w:val="2"/>
          <w:sz w:val="32"/>
          <w:szCs w:val="32"/>
          <w:lang w:val="zh-CN"/>
        </w:rPr>
        <w:t>%；</w:t>
      </w:r>
    </w:p>
    <w:p w14:paraId="238BA3F2" w14:textId="14471B1C"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26.51</w:t>
      </w:r>
      <w:r>
        <w:rPr>
          <w:rFonts w:ascii="仿宋_GB2312" w:eastAsia="仿宋_GB2312"/>
          <w:kern w:val="2"/>
          <w:sz w:val="32"/>
          <w:szCs w:val="32"/>
          <w:lang w:val="zh-CN"/>
        </w:rPr>
        <w:t>万元，占</w:t>
      </w:r>
      <w:r>
        <w:rPr>
          <w:rFonts w:ascii="仿宋_GB2312" w:eastAsia="仿宋_GB2312" w:hint="eastAsia"/>
          <w:kern w:val="2"/>
          <w:sz w:val="32"/>
          <w:szCs w:val="32"/>
          <w:lang w:val="zh-CN"/>
        </w:rPr>
        <w:t>2.80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9A952A"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3594280" w14:textId="7FD45DFD"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lastRenderedPageBreak/>
        <w:t>1.社会保障和就业支出（类）抚恤（款）死亡抚恤（项）:支出决算数为8.70万元，比上年决算减少6.81万元，下降43.90%，主要原因是：</w:t>
      </w:r>
      <w:r w:rsidR="000A263C" w:rsidRPr="000A263C">
        <w:rPr>
          <w:rFonts w:ascii="仿宋_GB2312" w:eastAsia="仿宋_GB2312" w:hint="eastAsia"/>
          <w:sz w:val="32"/>
          <w:szCs w:val="32"/>
        </w:rPr>
        <w:t>死亡人员减少</w:t>
      </w:r>
      <w:r w:rsidR="002246EF">
        <w:rPr>
          <w:rFonts w:ascii="仿宋_GB2312" w:eastAsia="仿宋_GB2312" w:hint="eastAsia"/>
          <w:sz w:val="32"/>
          <w:szCs w:val="32"/>
        </w:rPr>
        <w:t>，</w:t>
      </w:r>
      <w:r w:rsidR="000A263C" w:rsidRPr="000A263C">
        <w:rPr>
          <w:rFonts w:ascii="仿宋_GB2312" w:eastAsia="仿宋_GB2312" w:hint="eastAsia"/>
          <w:sz w:val="32"/>
          <w:szCs w:val="32"/>
        </w:rPr>
        <w:t>相应抚恤金减少</w:t>
      </w:r>
      <w:r w:rsidRPr="000A263C">
        <w:rPr>
          <w:rFonts w:ascii="仿宋_GB2312" w:eastAsia="仿宋_GB2312" w:hint="eastAsia"/>
          <w:sz w:val="32"/>
          <w:szCs w:val="32"/>
        </w:rPr>
        <w:t>。</w:t>
      </w:r>
    </w:p>
    <w:p w14:paraId="725904F5" w14:textId="0A0693A2"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2.社会保障和就业支出（类）行政事业单位养老支出（款）事业单位离退休（项）:支出决算数为11.28万元，比上年决算增加6.29万元，增长126.01%，主要原因是：</w:t>
      </w:r>
      <w:r w:rsidR="000A263C" w:rsidRPr="000A263C">
        <w:rPr>
          <w:rFonts w:ascii="仿宋_GB2312" w:eastAsia="仿宋_GB2312" w:hint="eastAsia"/>
          <w:sz w:val="32"/>
          <w:szCs w:val="32"/>
        </w:rPr>
        <w:t>退休人员绩效奖增加</w:t>
      </w:r>
      <w:r w:rsidRPr="000A263C">
        <w:rPr>
          <w:rFonts w:ascii="仿宋_GB2312" w:eastAsia="仿宋_GB2312" w:hint="eastAsia"/>
          <w:sz w:val="32"/>
          <w:szCs w:val="32"/>
        </w:rPr>
        <w:t>。</w:t>
      </w:r>
    </w:p>
    <w:p w14:paraId="5C2030C0" w14:textId="7855B556"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3.教育支出（类）普通教育（款）学前教育（项）:支出决算数为921.35万元，比上年决算增加97.95万元，增长11.90%，主要原因是：</w:t>
      </w:r>
      <w:r w:rsidR="000A263C">
        <w:rPr>
          <w:rFonts w:ascii="仿宋_GB2312" w:eastAsia="仿宋_GB2312" w:hint="eastAsia"/>
          <w:sz w:val="32"/>
          <w:szCs w:val="32"/>
        </w:rPr>
        <w:t>工资福利支出正常调整标准、调整艰苦边远地区津贴增加</w:t>
      </w:r>
      <w:r w:rsidRPr="000A263C">
        <w:rPr>
          <w:rFonts w:ascii="仿宋_GB2312" w:eastAsia="仿宋_GB2312" w:hint="eastAsia"/>
          <w:sz w:val="32"/>
          <w:szCs w:val="32"/>
        </w:rPr>
        <w:t>。</w:t>
      </w:r>
    </w:p>
    <w:p w14:paraId="59FB186E" w14:textId="7A423270"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4.社会保障和就业支出（类）行政事业单位养老支出（款）机关事业单位职业年金缴费支出（项）:支出决算数为6.53万元，比上年决算增加6.53万元，增长100%，主要原因是：</w:t>
      </w:r>
      <w:r w:rsidR="000A263C">
        <w:rPr>
          <w:rFonts w:eastAsia="仿宋_GB2312" w:hint="eastAsia"/>
          <w:sz w:val="32"/>
          <w:szCs w:val="32"/>
        </w:rPr>
        <w:t>退休人员增加，一次性职业年金支出增加</w:t>
      </w:r>
      <w:r w:rsidRPr="000A263C">
        <w:rPr>
          <w:rFonts w:ascii="仿宋_GB2312" w:eastAsia="仿宋_GB2312" w:hint="eastAsia"/>
          <w:sz w:val="32"/>
          <w:szCs w:val="32"/>
        </w:rPr>
        <w:t>。</w:t>
      </w:r>
    </w:p>
    <w:p w14:paraId="10E51645"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941488" w14:textId="5895E540"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14:textId="5DF22DA8" w:rsidR="0099240C" w:rsidRDefault="00000000" w:rsidP="000A263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公用经费4.18万元，包括：水费、电费、邮电费、取</w:t>
      </w:r>
      <w:r>
        <w:rPr>
          <w:rFonts w:ascii="仿宋_GB2312" w:eastAsia="仿宋_GB2312" w:hint="eastAsia"/>
          <w:sz w:val="32"/>
          <w:szCs w:val="32"/>
        </w:rPr>
        <w:lastRenderedPageBreak/>
        <w:t>暖费</w:t>
      </w:r>
      <w:r w:rsidRPr="00AE3C32">
        <w:rPr>
          <w:rFonts w:ascii="仿宋_GB2312" w:eastAsia="仿宋_GB2312" w:hint="eastAsia"/>
          <w:sz w:val="32"/>
          <w:szCs w:val="32"/>
        </w:rPr>
        <w:t>。</w:t>
      </w:r>
    </w:p>
    <w:p w14:paraId="59011EC2"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05D038" w14:textId="00729B75"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4911C2B8" w14:textId="7777777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967E688" w14:textId="0A6F327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。单位全年安排的因公出国（境）团组0个，因公出国（境）0人次。</w:t>
      </w:r>
    </w:p>
    <w:p w14:paraId="3203D982" w14:textId="2F66B6D0"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D4B35">
        <w:rPr>
          <w:rFonts w:ascii="仿宋_GB2312" w:eastAsia="仿宋_GB2312" w:hint="eastAsia"/>
          <w:sz w:val="32"/>
          <w:szCs w:val="32"/>
          <w:lang w:val="zh-CN"/>
        </w:rPr>
        <w:t>对比</w:t>
      </w:r>
      <w:r w:rsidR="000A263C">
        <w:rPr>
          <w:rFonts w:ascii="仿宋_GB2312" w:eastAsia="仿宋_GB2312" w:hint="eastAsia"/>
          <w:sz w:val="32"/>
          <w:szCs w:val="32"/>
          <w:lang w:val="zh-CN"/>
        </w:rPr>
        <w:t>无差异</w:t>
      </w:r>
      <w:r>
        <w:rPr>
          <w:rFonts w:ascii="仿宋_GB2312" w:eastAsia="仿宋_GB2312" w:hint="eastAsia"/>
          <w:sz w:val="32"/>
          <w:szCs w:val="32"/>
          <w:lang w:val="zh-CN"/>
        </w:rPr>
        <w:t>。</w:t>
      </w:r>
    </w:p>
    <w:p w14:paraId="58BC0B7E" w14:textId="7F7B65A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A263C">
        <w:rPr>
          <w:rFonts w:ascii="仿宋_GB2312" w:eastAsia="仿宋_GB2312" w:hint="eastAsia"/>
          <w:sz w:val="32"/>
          <w:szCs w:val="32"/>
          <w:lang w:val="zh-CN"/>
        </w:rPr>
        <w:t>本年单位无此项</w:t>
      </w:r>
      <w:r w:rsidR="000A263C">
        <w:rPr>
          <w:rFonts w:ascii="仿宋_GB2312" w:eastAsia="仿宋_GB2312" w:hint="eastAsia"/>
          <w:sz w:val="32"/>
          <w:szCs w:val="32"/>
          <w:lang w:val="zh-CN"/>
        </w:rPr>
        <w:lastRenderedPageBreak/>
        <w:t>支出</w:t>
      </w:r>
      <w:r>
        <w:rPr>
          <w:rFonts w:ascii="仿宋_GB2312" w:eastAsia="仿宋_GB2312" w:hint="eastAsia"/>
          <w:sz w:val="32"/>
          <w:szCs w:val="32"/>
          <w:lang w:val="zh-CN"/>
        </w:rPr>
        <w:t>。单位全年安排的国内公务接待0批次，0人次。</w:t>
      </w:r>
    </w:p>
    <w:p w14:paraId="4111D49D" w14:textId="62FEDED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64165DD4" w14:textId="77777777" w:rsidR="0099240C"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9283F07"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500D44F"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BB89C22"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A04383F" w14:textId="77777777" w:rsidR="0099240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EEEA74B" w14:textId="77777777" w:rsidR="0099240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494E35A" w14:textId="13667459" w:rsidR="0099240C" w:rsidRPr="000A263C" w:rsidRDefault="00000000">
      <w:pPr>
        <w:ind w:firstLineChars="200" w:firstLine="640"/>
        <w:jc w:val="left"/>
        <w:rPr>
          <w:rFonts w:ascii="仿宋_GB2312" w:eastAsia="仿宋_GB2312"/>
          <w:sz w:val="32"/>
          <w:szCs w:val="32"/>
          <w:lang w:val="zh-CN"/>
        </w:rPr>
      </w:pPr>
      <w:bookmarkStart w:id="24" w:name="_Toc227"/>
      <w:bookmarkStart w:id="25" w:name="_Toc26704"/>
      <w:r w:rsidRPr="000A263C">
        <w:rPr>
          <w:rFonts w:ascii="仿宋_GB2312" w:eastAsia="仿宋_GB2312" w:hint="eastAsia"/>
          <w:sz w:val="32"/>
          <w:szCs w:val="32"/>
          <w:lang w:val="zh-CN"/>
        </w:rPr>
        <w:lastRenderedPageBreak/>
        <w:t>2023年度木垒哈萨克自治县幼儿园（事业单位）公用经费支出4.18万元，比上年增加2.31万元，增长123.</w:t>
      </w:r>
      <w:r w:rsidR="00F63CE3">
        <w:rPr>
          <w:rFonts w:ascii="仿宋_GB2312" w:eastAsia="仿宋_GB2312" w:hint="eastAsia"/>
          <w:sz w:val="32"/>
          <w:szCs w:val="32"/>
          <w:lang w:val="zh-CN"/>
        </w:rPr>
        <w:t>53</w:t>
      </w:r>
      <w:r w:rsidRPr="000A263C">
        <w:rPr>
          <w:rFonts w:ascii="仿宋_GB2312" w:eastAsia="仿宋_GB2312" w:hint="eastAsia"/>
          <w:sz w:val="32"/>
          <w:szCs w:val="32"/>
          <w:lang w:val="zh-CN"/>
        </w:rPr>
        <w:t>%，主要原因是：</w:t>
      </w:r>
      <w:r w:rsidR="002246EF">
        <w:rPr>
          <w:rFonts w:ascii="仿宋_GB2312" w:eastAsia="仿宋_GB2312" w:hint="eastAsia"/>
          <w:sz w:val="32"/>
          <w:szCs w:val="32"/>
          <w:lang w:val="zh-CN"/>
        </w:rPr>
        <w:t>单位本年校园维修</w:t>
      </w:r>
      <w:r w:rsidR="002246EF">
        <w:rPr>
          <w:rFonts w:ascii="仿宋_GB2312" w:eastAsia="仿宋_GB2312" w:hint="eastAsia"/>
          <w:sz w:val="32"/>
          <w:szCs w:val="32"/>
        </w:rPr>
        <w:t>水费、电费、取暖费</w:t>
      </w:r>
      <w:r w:rsidR="000A263C" w:rsidRPr="000A263C">
        <w:rPr>
          <w:rFonts w:ascii="仿宋_GB2312" w:eastAsia="仿宋_GB2312" w:hint="eastAsia"/>
          <w:sz w:val="32"/>
          <w:szCs w:val="32"/>
          <w:lang w:val="zh-CN"/>
        </w:rPr>
        <w:t>增加</w:t>
      </w:r>
      <w:r w:rsidRPr="000A263C">
        <w:rPr>
          <w:rFonts w:ascii="仿宋_GB2312" w:eastAsia="仿宋_GB2312" w:hint="eastAsia"/>
          <w:sz w:val="32"/>
          <w:szCs w:val="32"/>
          <w:lang w:val="zh-CN"/>
        </w:rPr>
        <w:t>。</w:t>
      </w:r>
    </w:p>
    <w:p w14:paraId="6EE2DE51" w14:textId="77777777" w:rsidR="0099240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077B57A" w14:textId="20301223"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2023年度政府采购支出总额8.59万元，其中：政府采购货物支出6.91万元、政府采购工程支出0.44万元、政府采购服务支出1.2</w:t>
      </w:r>
      <w:r w:rsidR="00F63CE3">
        <w:rPr>
          <w:rFonts w:ascii="仿宋_GB2312" w:eastAsia="仿宋_GB2312" w:hint="eastAsia"/>
          <w:sz w:val="32"/>
          <w:szCs w:val="32"/>
          <w:lang w:val="zh-CN"/>
        </w:rPr>
        <w:t>4</w:t>
      </w:r>
      <w:r w:rsidRPr="000A263C">
        <w:rPr>
          <w:rFonts w:ascii="仿宋_GB2312" w:eastAsia="仿宋_GB2312" w:hint="eastAsia"/>
          <w:sz w:val="32"/>
          <w:szCs w:val="32"/>
          <w:lang w:val="zh-CN"/>
        </w:rPr>
        <w:t>万元。</w:t>
      </w:r>
    </w:p>
    <w:p w14:paraId="5B79BA19"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授予中小企业合同金额8.59万元，占政府采购支出总额的100.00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，其中：授予小微企业合同金额8.59万元，占政府采购支出总额的100.00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w:t>
      </w:r>
    </w:p>
    <w:p w14:paraId="67E5346F" w14:textId="77777777" w:rsidR="0099240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F1980FB" w14:textId="4665DED3"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截至2023年12月31日，固定资产原值754.05万元，房屋3</w:t>
      </w:r>
      <w:r w:rsidR="000A263C">
        <w:rPr>
          <w:rFonts w:ascii="仿宋_GB2312" w:eastAsia="仿宋_GB2312" w:hint="eastAsia"/>
          <w:sz w:val="32"/>
          <w:szCs w:val="32"/>
          <w:lang w:val="zh-CN"/>
        </w:rPr>
        <w:t>,</w:t>
      </w:r>
      <w:r w:rsidRPr="000A263C">
        <w:rPr>
          <w:rFonts w:ascii="仿宋_GB2312" w:eastAsia="仿宋_GB2312" w:hint="eastAsia"/>
          <w:sz w:val="32"/>
          <w:szCs w:val="32"/>
          <w:lang w:val="zh-CN"/>
        </w:rPr>
        <w:t>983.7</w:t>
      </w:r>
      <w:r w:rsidR="002246EF">
        <w:rPr>
          <w:rFonts w:ascii="仿宋_GB2312" w:eastAsia="仿宋_GB2312" w:hint="eastAsia"/>
          <w:sz w:val="32"/>
          <w:szCs w:val="32"/>
          <w:lang w:val="zh-CN"/>
        </w:rPr>
        <w:t>0</w:t>
      </w:r>
      <w:r w:rsidRPr="000A263C">
        <w:rPr>
          <w:rFonts w:ascii="仿宋_GB2312" w:eastAsia="仿宋_GB2312" w:hint="eastAsia"/>
          <w:sz w:val="32"/>
          <w:szCs w:val="32"/>
          <w:lang w:val="zh-CN"/>
        </w:rPr>
        <w:t>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w:t>
      </w:r>
      <w:r w:rsidR="000A263C">
        <w:rPr>
          <w:rFonts w:ascii="仿宋_GB2312" w:eastAsia="仿宋_GB2312" w:hint="eastAsia"/>
          <w:sz w:val="32"/>
          <w:szCs w:val="32"/>
          <w:lang w:val="zh-CN"/>
        </w:rPr>
        <w:t>单位无其他车辆</w:t>
      </w:r>
      <w:r w:rsidRPr="000A263C">
        <w:rPr>
          <w:rFonts w:ascii="仿宋_GB2312" w:eastAsia="仿宋_GB2312" w:hint="eastAsia"/>
          <w:sz w:val="32"/>
          <w:szCs w:val="32"/>
          <w:lang w:val="zh-CN"/>
        </w:rPr>
        <w:t>；单价100万元（含）以上设备（不含车辆）0台（套）。</w:t>
      </w:r>
    </w:p>
    <w:p w14:paraId="70760448" w14:textId="77777777" w:rsidR="0099240C"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A8F3BF5" w14:textId="2F336BBC"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A263C" w:rsidRPr="000A263C">
        <w:rPr>
          <w:rFonts w:ascii="仿宋_GB2312" w:eastAsia="仿宋_GB2312"/>
          <w:sz w:val="32"/>
          <w:szCs w:val="32"/>
        </w:rPr>
        <w:t>953.91</w:t>
      </w:r>
      <w:r>
        <w:rPr>
          <w:rFonts w:ascii="仿宋_GB2312" w:eastAsia="仿宋_GB2312" w:hint="eastAsia"/>
          <w:sz w:val="32"/>
          <w:szCs w:val="32"/>
        </w:rPr>
        <w:t>万元，实际执行总额</w:t>
      </w:r>
      <w:r w:rsidR="000A263C" w:rsidRPr="000A263C">
        <w:rPr>
          <w:rFonts w:ascii="仿宋_GB2312" w:eastAsia="仿宋_GB2312"/>
          <w:sz w:val="32"/>
          <w:szCs w:val="32"/>
        </w:rPr>
        <w:t>948.42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A263C">
        <w:rPr>
          <w:rFonts w:ascii="仿宋_GB2312" w:eastAsia="仿宋_GB2312" w:hint="eastAsia"/>
          <w:sz w:val="32"/>
          <w:szCs w:val="32"/>
        </w:rPr>
        <w:t>0</w:t>
      </w:r>
      <w:r>
        <w:rPr>
          <w:rFonts w:ascii="仿宋_GB2312" w:eastAsia="仿宋_GB2312" w:hint="eastAsia"/>
          <w:sz w:val="32"/>
          <w:szCs w:val="32"/>
        </w:rPr>
        <w:t>个，全年</w:t>
      </w:r>
      <w:r>
        <w:rPr>
          <w:rFonts w:ascii="仿宋_GB2312" w:eastAsia="仿宋_GB2312" w:hint="eastAsia"/>
          <w:sz w:val="32"/>
          <w:szCs w:val="32"/>
        </w:rPr>
        <w:lastRenderedPageBreak/>
        <w:t>预算数</w:t>
      </w:r>
      <w:r w:rsidR="000A263C">
        <w:rPr>
          <w:rFonts w:ascii="仿宋_GB2312" w:eastAsia="仿宋_GB2312" w:hint="eastAsia"/>
          <w:sz w:val="32"/>
          <w:szCs w:val="32"/>
        </w:rPr>
        <w:t>0.00</w:t>
      </w:r>
      <w:r>
        <w:rPr>
          <w:rFonts w:ascii="仿宋_GB2312" w:eastAsia="仿宋_GB2312" w:hint="eastAsia"/>
          <w:sz w:val="32"/>
          <w:szCs w:val="32"/>
        </w:rPr>
        <w:t>万元，全年执行数</w:t>
      </w:r>
      <w:r w:rsidR="000A263C">
        <w:rPr>
          <w:rFonts w:ascii="仿宋_GB2312" w:eastAsia="仿宋_GB2312" w:hint="eastAsia"/>
          <w:sz w:val="32"/>
          <w:szCs w:val="32"/>
        </w:rPr>
        <w:t>0.00</w:t>
      </w:r>
      <w:r>
        <w:rPr>
          <w:rFonts w:ascii="仿宋_GB2312" w:eastAsia="仿宋_GB2312" w:hint="eastAsia"/>
          <w:sz w:val="32"/>
          <w:szCs w:val="32"/>
        </w:rPr>
        <w:t>万元。</w:t>
      </w:r>
      <w:r w:rsidR="000A263C">
        <w:rPr>
          <w:rFonts w:ascii="仿宋_GB2312" w:eastAsia="仿宋_GB2312" w:hint="eastAsia"/>
          <w:sz w:val="32"/>
          <w:szCs w:val="32"/>
        </w:rPr>
        <w:t>预算绩效管理取得的成效：一是</w:t>
      </w:r>
      <w:r w:rsidR="000A263C">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0A263C">
        <w:rPr>
          <w:rFonts w:ascii="仿宋_GB2312" w:eastAsia="仿宋_GB2312" w:hint="eastAsia"/>
          <w:sz w:val="32"/>
          <w:szCs w:val="32"/>
        </w:rPr>
        <w:t>；二是</w:t>
      </w:r>
      <w:r w:rsidR="000A263C">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sidR="000A263C">
        <w:rPr>
          <w:rFonts w:ascii="仿宋_GB2312" w:eastAsia="仿宋_GB2312" w:hint="eastAsia"/>
          <w:sz w:val="32"/>
          <w:szCs w:val="32"/>
        </w:rPr>
        <w:t>。发现的问题及原因：一是</w:t>
      </w:r>
      <w:r w:rsidR="000A263C">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sidR="000A263C">
        <w:rPr>
          <w:rFonts w:ascii="仿宋_GB2312" w:eastAsia="仿宋_GB2312" w:hint="eastAsia"/>
          <w:sz w:val="32"/>
          <w:szCs w:val="32"/>
        </w:rPr>
        <w:t>；二是</w:t>
      </w:r>
      <w:r w:rsidR="000A263C">
        <w:rPr>
          <w:rFonts w:ascii="仿宋_GB2312" w:eastAsia="仿宋_GB2312" w:hAnsi="宋体" w:hint="eastAsia"/>
          <w:bCs/>
          <w:sz w:val="32"/>
          <w:szCs w:val="32"/>
        </w:rPr>
        <w:t>未定期或者不定期对资产进行盘点、对账。出现资产盘盈盘亏，报废的因各种原因未及时做资产减少，出现账实不符和账账不符的现象</w:t>
      </w:r>
      <w:r w:rsidR="000A263C">
        <w:rPr>
          <w:rFonts w:ascii="仿宋_GB2312" w:eastAsia="仿宋_GB2312" w:hint="eastAsia"/>
          <w:sz w:val="32"/>
          <w:szCs w:val="32"/>
        </w:rPr>
        <w:t>。下一步改进措施：一是</w:t>
      </w:r>
      <w:r w:rsidR="000A263C">
        <w:rPr>
          <w:rFonts w:ascii="仿宋_GB2312" w:eastAsia="仿宋_GB2312" w:hAnsi="宋体" w:hint="eastAsia"/>
          <w:bCs/>
          <w:sz w:val="32"/>
          <w:szCs w:val="32"/>
        </w:rPr>
        <w:t>加强财务管理，严把财务审批，加强单位财务管理，健全单位财务管理制度，规范财务行为，把制度落到实处</w:t>
      </w:r>
      <w:r w:rsidR="000A263C">
        <w:rPr>
          <w:rFonts w:ascii="仿宋_GB2312" w:eastAsia="仿宋_GB2312" w:hint="eastAsia"/>
          <w:sz w:val="32"/>
          <w:szCs w:val="32"/>
        </w:rPr>
        <w:t>；二是</w:t>
      </w:r>
      <w:r w:rsidR="000A263C">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ascii="仿宋_GB2312" w:eastAsia="仿宋_GB2312" w:hint="eastAsia"/>
          <w:sz w:val="32"/>
          <w:szCs w:val="32"/>
        </w:rPr>
        <w:t>。具体项目自评情况附绩效自评表及自评报告。</w:t>
      </w:r>
    </w:p>
    <w:tbl>
      <w:tblPr>
        <w:tblW w:w="8717" w:type="dxa"/>
        <w:tblInd w:w="93" w:type="dxa"/>
        <w:tblLook w:val="04A0" w:firstRow="1" w:lastRow="0" w:firstColumn="1" w:lastColumn="0" w:noHBand="0" w:noVBand="1"/>
      </w:tblPr>
      <w:tblGrid>
        <w:gridCol w:w="1816"/>
        <w:gridCol w:w="1305"/>
        <w:gridCol w:w="1017"/>
        <w:gridCol w:w="1173"/>
        <w:gridCol w:w="1229"/>
        <w:gridCol w:w="707"/>
        <w:gridCol w:w="885"/>
        <w:gridCol w:w="585"/>
      </w:tblGrid>
      <w:tr w:rsidR="000A263C" w:rsidRPr="00070EEF" w14:paraId="7A247FB0" w14:textId="77777777" w:rsidTr="00DD4B35">
        <w:trPr>
          <w:trHeight w:val="522"/>
        </w:trPr>
        <w:tc>
          <w:tcPr>
            <w:tcW w:w="871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2091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部门（单位）整体支出绩效目标自评表</w:t>
            </w:r>
          </w:p>
        </w:tc>
      </w:tr>
      <w:tr w:rsidR="000A263C" w:rsidRPr="00070EEF" w14:paraId="69C0112F" w14:textId="77777777" w:rsidTr="00DD4B35">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3813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（2023年度）</w:t>
            </w:r>
          </w:p>
        </w:tc>
      </w:tr>
      <w:tr w:rsidR="000A263C" w:rsidRPr="00070EEF" w14:paraId="23AC4BB3" w14:textId="77777777" w:rsidTr="00DD4B3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036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52F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木垒哈萨克自治县三明双语幼儿园</w:t>
            </w:r>
          </w:p>
        </w:tc>
      </w:tr>
      <w:tr w:rsidR="000A263C" w:rsidRPr="00070EEF" w14:paraId="0DB1CD2F" w14:textId="77777777" w:rsidTr="00DD4B35">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E0D94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部门资金（万元）</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C95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资金来源</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0F4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年初预算数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394A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全年预算数</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A8D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全年执行数</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88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A4A9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83A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24047D22"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93A3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C693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中央安排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27C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806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80E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F79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9B95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16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2A1CBE98"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1477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03A7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自治区安排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8A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29.36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E66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F67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54A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61B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41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69E598"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8A5C9"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CDE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地（州、市）安排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C28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E37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6DB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8105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301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16E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DD4B35" w:rsidRPr="00070EEF" w14:paraId="41213F07"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9DDF8" w14:textId="77777777" w:rsidR="00DD4B35" w:rsidRPr="00070EEF" w:rsidRDefault="00DD4B35" w:rsidP="00DD4B35">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566B4"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县（市、区）安排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1216" w14:textId="4D222A54"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770.1</w:t>
            </w:r>
            <w:r>
              <w:rPr>
                <w:rFonts w:asciiTheme="minorEastAsia" w:eastAsiaTheme="minorEastAsia" w:hAnsiTheme="minorEastAsia" w:cs="宋体" w:hint="eastAsia"/>
                <w:color w:val="000000"/>
                <w:kern w:val="0"/>
                <w:sz w:val="20"/>
                <w:szCs w:val="20"/>
                <w:lang w:bidi="ar"/>
              </w:rPr>
              <w:t>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91DB"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916.18</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483C7"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910.69</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67FF" w14:textId="4A9D1DC0"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28165" w14:textId="088B3914"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DEC7" w14:textId="60195E13"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DD4B35" w:rsidRPr="00070EEF" w14:paraId="1BB9C5D5"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BB501" w14:textId="77777777" w:rsidR="00DD4B35" w:rsidRPr="00070EEF" w:rsidRDefault="00DD4B35" w:rsidP="00DD4B35">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A974"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其他资金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8290"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835D"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5156" w14:textId="77777777" w:rsidR="00DD4B35" w:rsidRPr="00070EEF" w:rsidRDefault="00DD4B35" w:rsidP="00DD4B35">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462E" w14:textId="483AE661"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728F4" w14:textId="16A4EB29"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F51A" w14:textId="4FDE4827" w:rsidR="00DD4B35" w:rsidRPr="00070EEF" w:rsidRDefault="00DD4B35" w:rsidP="00DD4B35">
            <w:pPr>
              <w:jc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13D5B32A" w14:textId="77777777" w:rsidTr="00DD4B35">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7389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071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合计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340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799.46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EA9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953.91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F72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948.42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71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9F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10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48CEF1" w14:textId="77777777" w:rsidTr="00DD4B35">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4702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F94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0D2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实际完成情况</w:t>
            </w:r>
          </w:p>
        </w:tc>
      </w:tr>
      <w:tr w:rsidR="000A263C" w:rsidRPr="00070EEF" w14:paraId="5E00E120" w14:textId="77777777" w:rsidTr="00DD4B35">
        <w:trPr>
          <w:trHeight w:val="66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37EE3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34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BA4E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目标5：及时、足额的发放在职职工工资、缴纳社保等人员经费、离退休人员交通费、独生子女奖励金、保障幼儿园的正常运行。</w:t>
            </w:r>
          </w:p>
        </w:tc>
        <w:tc>
          <w:tcPr>
            <w:tcW w:w="34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5FB0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 xml:space="preserve">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辖区内满3岁儿童和残疾儿童入园率100%，实现应入尽入。建立了学籍档案，实行班级考勤制度，323名幼儿无辍学情况。 </w:t>
            </w:r>
            <w:r w:rsidRPr="00070EEF">
              <w:rPr>
                <w:rFonts w:asciiTheme="minorEastAsia" w:eastAsiaTheme="minorEastAsia" w:hAnsiTheme="minorEastAsia" w:cs="宋体" w:hint="eastAsia"/>
                <w:color w:val="000000"/>
                <w:kern w:val="0"/>
                <w:sz w:val="20"/>
                <w:szCs w:val="20"/>
                <w:lang w:bidi="ar"/>
              </w:rPr>
              <w:br/>
              <w:t xml:space="preserve">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幼儿园跟岗学习，不断提升教师队伍专业能力。做好与州实幼及下属三级联盟幼儿园之间的纵向联动，促进保教质量提升，推动联盟均衡发展。加强幼儿园与小学的科学双向衔接，分别与县一小和三小联合开展联动教研活动，加强幼小沟通交流，努力减缓学段间的坡度，切实有效做好幼小衔接工作。做好家园共育工作，通过家长学校召开家长会7次，开展《家庭教育促进法》解读和“书记园长讲资助”活动，加强家园互动交流，促进幼儿健康发展。 </w:t>
            </w:r>
            <w:r w:rsidRPr="00070EEF">
              <w:rPr>
                <w:rFonts w:asciiTheme="minorEastAsia" w:eastAsiaTheme="minorEastAsia" w:hAnsiTheme="minorEastAsia" w:cs="宋体" w:hint="eastAsia"/>
                <w:color w:val="000000"/>
                <w:kern w:val="0"/>
                <w:sz w:val="20"/>
                <w:szCs w:val="20"/>
                <w:lang w:bidi="ar"/>
              </w:rPr>
              <w:b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w:t>
            </w:r>
            <w:r w:rsidRPr="00070EEF">
              <w:rPr>
                <w:rFonts w:asciiTheme="minorEastAsia" w:eastAsiaTheme="minorEastAsia" w:hAnsiTheme="minorEastAsia" w:cs="宋体" w:hint="eastAsia"/>
                <w:color w:val="000000"/>
                <w:kern w:val="0"/>
                <w:sz w:val="20"/>
                <w:szCs w:val="20"/>
                <w:lang w:bidi="ar"/>
              </w:rPr>
              <w:lastRenderedPageBreak/>
              <w:t xml:space="preserve">的目的。在部门预算整体支出绩效方面都按规定严格执行，合理安排支出，使财政资金发挥出最大的效益。 </w:t>
            </w:r>
            <w:r w:rsidRPr="00070EEF">
              <w:rPr>
                <w:rFonts w:asciiTheme="minorEastAsia" w:eastAsiaTheme="minorEastAsia" w:hAnsiTheme="minorEastAsia" w:cs="宋体" w:hint="eastAsia"/>
                <w:color w:val="000000"/>
                <w:kern w:val="0"/>
                <w:sz w:val="20"/>
                <w:szCs w:val="20"/>
                <w:lang w:bidi="ar"/>
              </w:rPr>
              <w:br/>
              <w:t>本单位2023年度部门整体支出绩效完成情况良好。</w:t>
            </w:r>
          </w:p>
        </w:tc>
      </w:tr>
      <w:tr w:rsidR="000A263C" w:rsidRPr="00070EEF" w14:paraId="1E683781" w14:textId="77777777" w:rsidTr="00DD4B35">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6F0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一级指标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62B2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二级指标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334F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三级指标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C1F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预期指标值</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E8D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指标值设定依据</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69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24FB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实际完成指标值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DF2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0E2B0658"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6180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运行成本</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44E9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910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保障幼儿园办公人员数量</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BC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&gt;=40人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3B9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木垒县幼儿园机构改革方案</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12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236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40人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BB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r>
      <w:tr w:rsidR="000A263C" w:rsidRPr="00070EEF" w14:paraId="52120752"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11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管理效率</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A343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FF7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保障学前三年适龄幼儿人数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352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93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木垒县幼儿园2023年教学工作计划及幼儿学籍管理</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90A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9C3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1CD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7D174D77" w14:textId="77777777" w:rsidTr="00DD4B35">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AFBCD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履职效能</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D4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31D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教师培训参培率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FF3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47F4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木垒县幼儿园2023年教学工作计划及培训考勤</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845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633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F0E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5B34DEBB"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3CAFD"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F100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66DE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幼儿出勤率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3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95D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木垒县幼儿园2023年教学工作计划及幼儿考勤</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63D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4B2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517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2671E58"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1A03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7C80F3"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C6B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幼儿伙食保障率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200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E289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木垒县幼儿园2023年教育资助扶贫计划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774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4EF2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92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1B567923" w14:textId="77777777" w:rsidTr="00DD4B35">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3E46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BD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CA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教师各类培训及学习次数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03E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&gt;=10次</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5F7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木垒县幼儿园2023年教育教学工作计划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ABC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DC4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C55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DED57B4"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FC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DCF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C9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受益学生人数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922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E6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2023年幼儿园扶贫计划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81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58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5A1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03EABA20"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753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可持续发展能力</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F0A1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可持续影响指标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98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持续改善办学条件，提高幼儿园竞争力和办学能力，促进幼儿园可持续发展</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9A0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75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木垒县幼儿园2023年工作计划</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9EA3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C6A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3AE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r>
      <w:tr w:rsidR="000A263C" w:rsidRPr="00070EEF" w14:paraId="677B8F03" w14:textId="77777777" w:rsidTr="00DD4B35">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0B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服务对象满意度</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0D8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FA4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家长满意度</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4024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50F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木垒县幼儿园2023年满意度测评</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CE0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1C83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1EE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bl>
    <w:p w14:paraId="73D2F6C0" w14:textId="77777777" w:rsidR="000A263C" w:rsidRDefault="000A263C">
      <w:pPr>
        <w:ind w:firstLineChars="200" w:firstLine="640"/>
        <w:jc w:val="left"/>
        <w:rPr>
          <w:rFonts w:ascii="仿宋_GB2312" w:eastAsia="仿宋_GB2312"/>
          <w:sz w:val="32"/>
          <w:szCs w:val="32"/>
        </w:rPr>
      </w:pPr>
    </w:p>
    <w:p w14:paraId="5B30128D" w14:textId="77777777" w:rsidR="0099240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4496AB" w14:textId="60B4B7BC" w:rsidR="0099240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A263C">
        <w:rPr>
          <w:rFonts w:ascii="仿宋_GB2312" w:eastAsia="仿宋_GB2312" w:hAnsi="仿宋_GB2312" w:cs="仿宋_GB2312" w:hint="eastAsia"/>
          <w:kern w:val="0"/>
          <w:sz w:val="32"/>
          <w:szCs w:val="32"/>
        </w:rPr>
        <w:t>。</w:t>
      </w:r>
    </w:p>
    <w:p w14:paraId="41710ABE" w14:textId="77777777" w:rsidR="0099240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B5F491"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774147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24FD4"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9FD6B1A"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2C4A6"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73EE5FB"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3098135"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EC2D7"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929EAC2"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81FFC55"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E1FF2EA"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AB6D107"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DC11A" w14:textId="77777777" w:rsidR="0099240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65C7D3" w14:textId="77777777" w:rsidR="0099240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4AFF17F" w14:textId="77777777" w:rsidR="0099240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D07B1E" w14:textId="77777777" w:rsidR="0099240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50FE98A" w14:textId="77777777" w:rsidR="0099240C"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E7F4373" w14:textId="77777777" w:rsidR="0099240C"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34B7755" w14:textId="77777777" w:rsidR="0099240C"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2DC894" w14:textId="77777777" w:rsidR="0099240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474A14C"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5C97AF" w14:textId="77777777" w:rsidR="0099240C"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033DB74"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076EAE6" w14:textId="77777777" w:rsidR="0099240C" w:rsidRDefault="0099240C">
      <w:pPr>
        <w:ind w:firstLineChars="200" w:firstLine="640"/>
        <w:rPr>
          <w:rFonts w:ascii="仿宋_GB2312" w:eastAsia="仿宋_GB2312"/>
          <w:sz w:val="32"/>
          <w:szCs w:val="32"/>
        </w:rPr>
      </w:pPr>
    </w:p>
    <w:p w14:paraId="2D1E59C4" w14:textId="77777777" w:rsidR="0099240C" w:rsidRDefault="0099240C">
      <w:pPr>
        <w:ind w:firstLineChars="200" w:firstLine="640"/>
        <w:outlineLvl w:val="1"/>
        <w:rPr>
          <w:rFonts w:ascii="黑体" w:eastAsia="黑体" w:hAnsi="黑体" w:cs="宋体" w:hint="eastAsia"/>
          <w:bCs/>
          <w:kern w:val="0"/>
          <w:sz w:val="32"/>
          <w:szCs w:val="32"/>
        </w:rPr>
      </w:pPr>
    </w:p>
    <w:sectPr w:rsidR="0099240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1D14C" w14:textId="77777777" w:rsidR="0010563E" w:rsidRDefault="0010563E">
      <w:r>
        <w:separator/>
      </w:r>
    </w:p>
  </w:endnote>
  <w:endnote w:type="continuationSeparator" w:id="0">
    <w:p w14:paraId="56C7B1D9" w14:textId="77777777" w:rsidR="0010563E" w:rsidRDefault="0010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E3DE" w14:textId="77777777" w:rsidR="0099240C" w:rsidRDefault="00000000">
    <w:pPr>
      <w:pStyle w:val="a4"/>
    </w:pPr>
    <w:r>
      <w:rPr>
        <w:noProof/>
      </w:rPr>
      <mc:AlternateContent>
        <mc:Choice Requires="wps">
          <w:drawing>
            <wp:anchor distT="0" distB="0" distL="114300" distR="114300" simplePos="0" relativeHeight="251659264" behindDoc="0" locked="0" layoutInCell="1" allowOverlap="1" wp14:anchorId="7346D6AC" wp14:editId="7FA669D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46D6A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9E048" w14:textId="77777777" w:rsidR="0010563E" w:rsidRDefault="0010563E">
      <w:r>
        <w:separator/>
      </w:r>
    </w:p>
  </w:footnote>
  <w:footnote w:type="continuationSeparator" w:id="0">
    <w:p w14:paraId="1EF30352" w14:textId="77777777" w:rsidR="0010563E" w:rsidRDefault="00105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93498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9240C"/>
    <w:rsid w:val="0006265C"/>
    <w:rsid w:val="000A263C"/>
    <w:rsid w:val="0010563E"/>
    <w:rsid w:val="00213C59"/>
    <w:rsid w:val="002246EF"/>
    <w:rsid w:val="003210CE"/>
    <w:rsid w:val="005A120B"/>
    <w:rsid w:val="00752F88"/>
    <w:rsid w:val="00782776"/>
    <w:rsid w:val="007D510B"/>
    <w:rsid w:val="0099240C"/>
    <w:rsid w:val="00AE3C32"/>
    <w:rsid w:val="00B70D59"/>
    <w:rsid w:val="00BD3D1F"/>
    <w:rsid w:val="00BF05F1"/>
    <w:rsid w:val="00C6420D"/>
    <w:rsid w:val="00C67521"/>
    <w:rsid w:val="00D11F5D"/>
    <w:rsid w:val="00DA1241"/>
    <w:rsid w:val="00DD4B35"/>
    <w:rsid w:val="00F03AD8"/>
    <w:rsid w:val="00F52A8D"/>
    <w:rsid w:val="00F63CE3"/>
    <w:rsid w:val="00FE42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1A301"/>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1242</Words>
  <Characters>7083</Characters>
  <Application>Microsoft Office Word</Application>
  <DocSecurity>0</DocSecurity>
  <Lines>59</Lines>
  <Paragraphs>16</Paragraphs>
  <ScaleCrop>false</ScaleCrop>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